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BB4" w14:textId="11A54724" w:rsidR="003A5EB2" w:rsidRPr="00D836B0" w:rsidRDefault="00D836B0">
      <w:pPr>
        <w:rPr>
          <w:rFonts w:asciiTheme="majorHAnsi" w:hAnsiTheme="majorHAnsi"/>
          <w:sz w:val="40"/>
          <w:szCs w:val="40"/>
        </w:rPr>
      </w:pPr>
      <w:r w:rsidRPr="00D836B0">
        <w:rPr>
          <w:rFonts w:asciiTheme="majorHAnsi" w:hAnsiTheme="majorHAnsi"/>
          <w:sz w:val="40"/>
          <w:szCs w:val="40"/>
        </w:rPr>
        <w:t>Run Chart Instructions</w:t>
      </w:r>
    </w:p>
    <w:p w14:paraId="1D252F64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Be sure that rows 1 and 2 of the Run Chart are always populated.</w:t>
      </w:r>
    </w:p>
    <w:p w14:paraId="3697DAB5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Dates can be in any format or time duration. Users can adapt it based on the needs of their chart.</w:t>
      </w:r>
    </w:p>
    <w:p w14:paraId="7AAE2140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When a trend 5 points under or over the mean has been recognized, the trend column will be automatically updated to detect this change.</w:t>
      </w:r>
    </w:p>
    <w:p w14:paraId="053E89BE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 xml:space="preserve">The mean is automatically calculated and adjusts based on the overall data inputted into the table. </w:t>
      </w:r>
    </w:p>
    <w:p w14:paraId="4B36EA4E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An outlier is identified as an item 2x the standard deviation from the mean. This will be identified (if it emerges) in that column.</w:t>
      </w:r>
    </w:p>
    <w:p w14:paraId="14C79997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Notes can be written into the Notes Column - which will appear dynamically in the chart.</w:t>
      </w:r>
    </w:p>
    <w:p w14:paraId="485BF4DF" w14:textId="77777777" w:rsidR="00D836B0" w:rsidRPr="00D836B0" w:rsidRDefault="00D836B0" w:rsidP="00D836B0">
      <w:pPr>
        <w:numPr>
          <w:ilvl w:val="0"/>
          <w:numId w:val="2"/>
        </w:numPr>
      </w:pPr>
      <w:r w:rsidRPr="00D836B0">
        <w:t>This chart is limited to 99 data points. Any items beyond 99 will not be displayed in the chart.</w:t>
      </w:r>
    </w:p>
    <w:p w14:paraId="7D098700" w14:textId="77777777" w:rsidR="00D836B0" w:rsidRPr="00D836B0" w:rsidRDefault="00D836B0">
      <w:pPr>
        <w:rPr>
          <w:rFonts w:asciiTheme="majorHAnsi" w:hAnsiTheme="majorHAnsi"/>
        </w:rPr>
      </w:pPr>
    </w:p>
    <w:sectPr w:rsidR="00D836B0" w:rsidRPr="00D83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74AD"/>
    <w:multiLevelType w:val="multilevel"/>
    <w:tmpl w:val="C780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65A2C"/>
    <w:multiLevelType w:val="multilevel"/>
    <w:tmpl w:val="233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39182">
    <w:abstractNumId w:val="0"/>
  </w:num>
  <w:num w:numId="2" w16cid:durableId="172170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B0"/>
    <w:rsid w:val="003A5EB2"/>
    <w:rsid w:val="00A979FC"/>
    <w:rsid w:val="00AC6550"/>
    <w:rsid w:val="00C8770F"/>
    <w:rsid w:val="00D836B0"/>
    <w:rsid w:val="00E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5B0E"/>
  <w15:chartTrackingRefBased/>
  <w15:docId w15:val="{4147641D-2CB9-4C9F-993A-7154C7C9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The Ohio State University Wexner Medical Center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McCord, Robert</dc:creator>
  <cp:keywords/>
  <dc:description/>
  <cp:lastModifiedBy>McCord, Robert</cp:lastModifiedBy>
  <cp:revision>1</cp:revision>
  <dcterms:created xsi:type="dcterms:W3CDTF">2025-01-22T20:24:00Z</dcterms:created>
  <dcterms:modified xsi:type="dcterms:W3CDTF">2025-01-22T20:25:00Z</dcterms:modified>
</cp:coreProperties>
</file>